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E5BB2" w14:textId="3D2E8234" w:rsidR="00487B4F" w:rsidRDefault="00487B4F" w:rsidP="00487B4F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Febi Rusmiati </w:t>
      </w:r>
    </w:p>
    <w:p w14:paraId="58BAA903" w14:textId="77777777" w:rsidR="00487B4F" w:rsidRDefault="00487B4F" w:rsidP="00F918A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D6A9E" w14:textId="2D20A730" w:rsidR="00DE6D2A" w:rsidRPr="00CD0F0B" w:rsidRDefault="008D5EE9" w:rsidP="00F918A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F0B">
        <w:rPr>
          <w:rFonts w:ascii="Times New Roman" w:hAnsi="Times New Roman" w:cs="Times New Roman"/>
          <w:b/>
          <w:bCs/>
          <w:sz w:val="28"/>
          <w:szCs w:val="28"/>
        </w:rPr>
        <w:t>Information Technology Infrastructure Library (ITIL)</w:t>
      </w:r>
    </w:p>
    <w:p w14:paraId="222B5A1D" w14:textId="3F95E07E" w:rsidR="008D5EE9" w:rsidRDefault="008D5EE9" w:rsidP="00F918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framework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Practice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service management. </w:t>
      </w:r>
      <w:proofErr w:type="spellStart"/>
      <w:r>
        <w:rPr>
          <w:rFonts w:ascii="Times New Roman" w:hAnsi="Times New Roman" w:cs="Times New Roman"/>
          <w:sz w:val="24"/>
          <w:szCs w:val="24"/>
        </w:rPr>
        <w:t>ITIl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A55EB5" w14:textId="6C698461" w:rsidR="008D5EE9" w:rsidRDefault="008D5EE9" w:rsidP="00F918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Frame work ITIL </w:t>
      </w:r>
    </w:p>
    <w:p w14:paraId="675C33B5" w14:textId="52A75C02" w:rsidR="008D5EE9" w:rsidRDefault="008D5EE9" w:rsidP="00F918A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framework ITIL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Strategy. Service Strategy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Strategy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98187EC" w14:textId="23F24145" w:rsidR="008D5EE9" w:rsidRDefault="008D5EE9" w:rsidP="00F918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Design,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strategy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 document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BEB332" w14:textId="27A879DD" w:rsidR="008D5EE9" w:rsidRDefault="008D5EE9" w:rsidP="00F918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Transition,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F0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CD0F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0F0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D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F0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D0F0B">
        <w:rPr>
          <w:rFonts w:ascii="Times New Roman" w:hAnsi="Times New Roman" w:cs="Times New Roman"/>
          <w:sz w:val="24"/>
          <w:szCs w:val="24"/>
        </w:rPr>
        <w:t>.</w:t>
      </w:r>
    </w:p>
    <w:p w14:paraId="73093172" w14:textId="60B56716" w:rsidR="00CD0F0B" w:rsidRDefault="00CD0F0B" w:rsidP="00F918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Operation,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level agreements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0D9B58" w14:textId="6E0D61DF" w:rsidR="00F918AD" w:rsidRDefault="00CD0F0B" w:rsidP="00F91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ITIL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Continual Service Improvement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continual improvement,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2A408F8F" w14:textId="3B42F26D" w:rsidR="00CD0F0B" w:rsidRDefault="00F918AD" w:rsidP="00F91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9BBB57" wp14:editId="3425F944">
            <wp:extent cx="5409660" cy="23812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cident_lifecyc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141" cy="241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F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B061C" w14:textId="3D04DC4F" w:rsidR="00F918AD" w:rsidRDefault="00F918AD" w:rsidP="00F918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MTTR – Mean Time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Repair </w:t>
      </w:r>
    </w:p>
    <w:p w14:paraId="6D79EAEA" w14:textId="497A4613" w:rsidR="00F918AD" w:rsidRPr="00C27167" w:rsidRDefault="00F918AD" w:rsidP="00F91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MTTR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MTTR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jam,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5A7809C3" w14:textId="43234BD2" w:rsidR="00164E10" w:rsidRDefault="00C27167" w:rsidP="00F91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Avelar (2010), MTTR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(hardware). 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MTBF, MTTR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jam. MTTR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availability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reliability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MTBF.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MTTR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MTTR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availability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0E9E26" w14:textId="71EDDFE7" w:rsidR="00C27167" w:rsidRPr="00C27167" w:rsidRDefault="00C27167" w:rsidP="00C27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65F988A" w14:textId="4AF3D6D1" w:rsidR="00164E10" w:rsidRDefault="00164E10" w:rsidP="00F918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Why is MTTR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important ?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84E51F" w14:textId="35DABC48" w:rsidR="00164E10" w:rsidRDefault="00164E10" w:rsidP="006933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Karena MTTR </w:t>
      </w:r>
      <w:proofErr w:type="spellStart"/>
      <w:r>
        <w:rPr>
          <w:rFonts w:ascii="Times New Roman" w:hAnsi="Times New Roman" w:cs="Times New Roman"/>
          <w:sz w:val="24"/>
          <w:szCs w:val="24"/>
        </w:rPr>
        <w:t>seolah-olah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bisnis-kritis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predictor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MTTR,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downtime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027D2" w14:textId="2A026241" w:rsidR="00164E10" w:rsidRDefault="0069336E" w:rsidP="00F91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MTTR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downtime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downtime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jam, MTTR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MTTR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jam. </w:t>
      </w:r>
    </w:p>
    <w:p w14:paraId="6C6E8B63" w14:textId="7E5228F6" w:rsidR="00487B4F" w:rsidRDefault="00C515F8" w:rsidP="000A7CD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MTTR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infrastructure library (ITIL). ITIL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menyelaraskan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service management (ITSM)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memetahkan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TI,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B4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487B4F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48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B4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487B4F">
        <w:rPr>
          <w:rFonts w:ascii="Times New Roman" w:hAnsi="Times New Roman" w:cs="Times New Roman"/>
          <w:sz w:val="24"/>
          <w:szCs w:val="24"/>
        </w:rPr>
        <w:t xml:space="preserve"> dan, </w:t>
      </w:r>
      <w:proofErr w:type="spellStart"/>
      <w:r w:rsidR="00487B4F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487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B4F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48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B4F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="00487B4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87B4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8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B4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48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B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8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B4F">
        <w:rPr>
          <w:rFonts w:ascii="Times New Roman" w:hAnsi="Times New Roman" w:cs="Times New Roman"/>
          <w:sz w:val="24"/>
          <w:szCs w:val="24"/>
        </w:rPr>
        <w:t>menutut</w:t>
      </w:r>
      <w:proofErr w:type="spellEnd"/>
      <w:r w:rsidR="00487B4F">
        <w:rPr>
          <w:rFonts w:ascii="Times New Roman" w:hAnsi="Times New Roman" w:cs="Times New Roman"/>
          <w:sz w:val="24"/>
          <w:szCs w:val="24"/>
        </w:rPr>
        <w:t xml:space="preserve"> Axelos, </w:t>
      </w:r>
      <w:proofErr w:type="spellStart"/>
      <w:r w:rsidR="00487B4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48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B4F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="00487B4F">
        <w:rPr>
          <w:rFonts w:ascii="Times New Roman" w:hAnsi="Times New Roman" w:cs="Times New Roman"/>
          <w:sz w:val="24"/>
          <w:szCs w:val="24"/>
        </w:rPr>
        <w:t xml:space="preserve"> library </w:t>
      </w:r>
      <w:proofErr w:type="spellStart"/>
      <w:r w:rsidR="00487B4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8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B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87B4F">
        <w:rPr>
          <w:rFonts w:ascii="Times New Roman" w:hAnsi="Times New Roman" w:cs="Times New Roman"/>
          <w:sz w:val="24"/>
          <w:szCs w:val="24"/>
        </w:rPr>
        <w:t>.</w:t>
      </w:r>
    </w:p>
    <w:p w14:paraId="30FA650C" w14:textId="30689039" w:rsidR="00487B4F" w:rsidRDefault="00487B4F" w:rsidP="000A7CD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ITIL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kontinuitas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28034" w14:textId="1E57380B" w:rsidR="000A7CD7" w:rsidRDefault="00487B4F" w:rsidP="000A7CD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MTTR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TI, proses,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lain-lain,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MTTR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MTBF, MTBSI dan MTRS,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level agreement (SLA). </w:t>
      </w:r>
    </w:p>
    <w:p w14:paraId="499239E1" w14:textId="6DB587D5" w:rsidR="00C27167" w:rsidRDefault="00C27167" w:rsidP="000A7CD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MTTR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dan mana yang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. Nilai MTTR yang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340FE3" w14:textId="1A6C0494" w:rsidR="00A63E7E" w:rsidRDefault="000A7CD7" w:rsidP="005F55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MTTR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unplanned maintenance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dihabiskan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dialai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direpresentasikan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7E"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 w:rsidR="00A63E7E">
        <w:rPr>
          <w:rFonts w:ascii="Times New Roman" w:hAnsi="Times New Roman" w:cs="Times New Roman"/>
          <w:sz w:val="24"/>
          <w:szCs w:val="24"/>
        </w:rPr>
        <w:t xml:space="preserve"> jam.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MTTR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551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F55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55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86700" w14:textId="77777777" w:rsidR="005F551A" w:rsidRDefault="005F551A" w:rsidP="005F55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71F615" w14:textId="20943E8C" w:rsidR="00A63E7E" w:rsidRDefault="00A63E7E" w:rsidP="00A63E7E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683BC6" wp14:editId="0E748F37">
            <wp:extent cx="2867025" cy="89130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3863" t="38710" r="11135" b="41935"/>
                    <a:stretch/>
                  </pic:blipFill>
                  <pic:spPr bwMode="auto">
                    <a:xfrm>
                      <a:off x="0" y="0"/>
                      <a:ext cx="2870629" cy="892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048A3" w14:textId="77777777" w:rsidR="005F551A" w:rsidRDefault="005F551A" w:rsidP="00A63E7E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B2E9C8" w14:textId="30436E28" w:rsidR="00A63E7E" w:rsidRDefault="001A656E" w:rsidP="00A63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jam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6,25 jam. </w:t>
      </w:r>
    </w:p>
    <w:p w14:paraId="25E5AE9A" w14:textId="77777777" w:rsidR="001A656E" w:rsidRPr="00A63E7E" w:rsidRDefault="001A656E" w:rsidP="00A63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56E" w:rsidRPr="00A63E7E" w:rsidSect="00DE6D2A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D62BF"/>
    <w:multiLevelType w:val="hybridMultilevel"/>
    <w:tmpl w:val="4136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A2F60"/>
    <w:multiLevelType w:val="hybridMultilevel"/>
    <w:tmpl w:val="EC20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F347C"/>
    <w:multiLevelType w:val="hybridMultilevel"/>
    <w:tmpl w:val="07C80384"/>
    <w:lvl w:ilvl="0" w:tplc="11EA8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2A"/>
    <w:rsid w:val="000A7CD7"/>
    <w:rsid w:val="00164E10"/>
    <w:rsid w:val="001A656E"/>
    <w:rsid w:val="00487B4F"/>
    <w:rsid w:val="005F551A"/>
    <w:rsid w:val="0069336E"/>
    <w:rsid w:val="008D5EE9"/>
    <w:rsid w:val="00A63E7E"/>
    <w:rsid w:val="00C27167"/>
    <w:rsid w:val="00C515F8"/>
    <w:rsid w:val="00CD0F0B"/>
    <w:rsid w:val="00DE6D2A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3186"/>
  <w15:chartTrackingRefBased/>
  <w15:docId w15:val="{2F97E388-DB25-436E-892E-248527A9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Febi Rusmiati</dc:creator>
  <cp:keywords/>
  <dc:description/>
  <cp:lastModifiedBy>Febi Rusmiati</cp:lastModifiedBy>
  <cp:revision>3</cp:revision>
  <dcterms:created xsi:type="dcterms:W3CDTF">2020-02-25T07:19:00Z</dcterms:created>
  <dcterms:modified xsi:type="dcterms:W3CDTF">2020-02-26T07:39:00Z</dcterms:modified>
</cp:coreProperties>
</file>