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CE5" w:rsidRPr="00D84CE5" w:rsidRDefault="00D84CE5" w:rsidP="00D84C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D84CE5">
        <w:rPr>
          <w:rFonts w:ascii="Times New Roman" w:hAnsi="Times New Roman" w:cs="Times New Roman"/>
          <w:sz w:val="48"/>
          <w:szCs w:val="48"/>
        </w:rPr>
        <w:t>PayLess</w:t>
      </w:r>
      <w:r>
        <w:rPr>
          <w:rFonts w:ascii="Times New Roman" w:hAnsi="Times New Roman" w:cs="Times New Roman"/>
          <w:sz w:val="48"/>
          <w:szCs w:val="48"/>
        </w:rPr>
        <w:t xml:space="preserve">: A Low Cost Network Monitoring </w:t>
      </w:r>
      <w:r w:rsidRPr="00D84CE5">
        <w:rPr>
          <w:rFonts w:ascii="Times New Roman" w:hAnsi="Times New Roman" w:cs="Times New Roman"/>
          <w:sz w:val="48"/>
          <w:szCs w:val="48"/>
        </w:rPr>
        <w:t>Framework for Software Defined Networks</w:t>
      </w:r>
    </w:p>
    <w:p w:rsidR="00D84CE5" w:rsidRPr="00D84CE5" w:rsidRDefault="00D84CE5" w:rsidP="00D84C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84CE5">
        <w:rPr>
          <w:rFonts w:ascii="Times New Roman" w:hAnsi="Times New Roman" w:cs="Times New Roman"/>
        </w:rPr>
        <w:t>Shihabur Rahman Chowdhury, Md. Faizul Bari, Reaz Ahmed, and Raouf Boutaba</w:t>
      </w:r>
    </w:p>
    <w:p w:rsidR="00D84CE5" w:rsidRDefault="00D84CE5" w:rsidP="00D84CE5">
      <w:pPr>
        <w:jc w:val="center"/>
        <w:rPr>
          <w:rFonts w:ascii="Times New Roman" w:hAnsi="Times New Roman" w:cs="Times New Roman"/>
          <w:sz w:val="20"/>
          <w:szCs w:val="20"/>
        </w:rPr>
      </w:pPr>
      <w:r w:rsidRPr="00D84CE5">
        <w:rPr>
          <w:rFonts w:ascii="Times New Roman" w:hAnsi="Times New Roman" w:cs="Times New Roman"/>
          <w:sz w:val="20"/>
          <w:szCs w:val="20"/>
        </w:rPr>
        <w:t>David R. Cheriton School of Computer Science, University of Waterloo</w:t>
      </w:r>
    </w:p>
    <w:p w:rsidR="00DE375D" w:rsidRDefault="00DE375D" w:rsidP="00D84CE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E375D" w:rsidRDefault="00DE375D" w:rsidP="00D84CE5">
      <w:pPr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DE375D" w:rsidRPr="00D84CE5" w:rsidRDefault="00DE375D" w:rsidP="00D84CE5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3"/>
        <w:gridCol w:w="4851"/>
        <w:gridCol w:w="4894"/>
      </w:tblGrid>
      <w:tr w:rsidR="00DE375D" w:rsidTr="00DE375D">
        <w:tc>
          <w:tcPr>
            <w:tcW w:w="4649" w:type="dxa"/>
          </w:tcPr>
          <w:p w:rsidR="00DE375D" w:rsidRDefault="00DE375D" w:rsidP="00DE375D">
            <w:pPr>
              <w:jc w:val="center"/>
            </w:pPr>
            <w:r>
              <w:rPr>
                <w:noProof/>
                <w:lang w:eastAsia="id-ID"/>
              </w:rPr>
              <w:drawing>
                <wp:inline distT="0" distB="0" distL="0" distR="0" wp14:anchorId="3510D4B3" wp14:editId="61BCA21B">
                  <wp:extent cx="2579298" cy="263704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3838" cy="2641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9" w:type="dxa"/>
          </w:tcPr>
          <w:p w:rsidR="00DE375D" w:rsidRDefault="00DE375D" w:rsidP="00D84CE5">
            <w:r>
              <w:rPr>
                <w:noProof/>
                <w:lang w:eastAsia="id-ID"/>
              </w:rPr>
              <w:drawing>
                <wp:inline distT="0" distB="0" distL="0" distR="0" wp14:anchorId="4E4A67FE" wp14:editId="17844A40">
                  <wp:extent cx="2984740" cy="2796206"/>
                  <wp:effectExtent l="0" t="0" r="635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193" cy="294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0" w:type="dxa"/>
          </w:tcPr>
          <w:p w:rsidR="00DE375D" w:rsidRDefault="00DE375D" w:rsidP="00D84CE5">
            <w:r>
              <w:rPr>
                <w:noProof/>
                <w:lang w:eastAsia="id-ID"/>
              </w:rPr>
              <w:drawing>
                <wp:inline distT="0" distB="0" distL="0" distR="0" wp14:anchorId="52EF1FC4" wp14:editId="3AA279DF">
                  <wp:extent cx="3018423" cy="257873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3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996" cy="2609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375D" w:rsidTr="00DE375D">
        <w:tc>
          <w:tcPr>
            <w:tcW w:w="4649" w:type="dxa"/>
          </w:tcPr>
          <w:p w:rsidR="00DE375D" w:rsidRPr="00DE375D" w:rsidRDefault="00DE375D" w:rsidP="00DE375D">
            <w:pPr>
              <w:jc w:val="center"/>
              <w:rPr>
                <w:rFonts w:ascii="Times New Roman" w:hAnsi="Times New Roman" w:cs="Times New Roman"/>
                <w:noProof/>
                <w:lang w:eastAsia="id-ID"/>
              </w:rPr>
            </w:pPr>
            <w:r w:rsidRPr="00DE375D">
              <w:rPr>
                <w:rFonts w:ascii="Times New Roman" w:hAnsi="Times New Roman" w:cs="Times New Roman"/>
                <w:noProof/>
                <w:lang w:eastAsia="id-ID"/>
              </w:rPr>
              <w:t>Fig 1. SDN Software Stack</w:t>
            </w:r>
          </w:p>
        </w:tc>
        <w:tc>
          <w:tcPr>
            <w:tcW w:w="4649" w:type="dxa"/>
          </w:tcPr>
          <w:p w:rsidR="00DE375D" w:rsidRPr="00DE375D" w:rsidRDefault="00DE375D" w:rsidP="00DE375D">
            <w:pPr>
              <w:jc w:val="center"/>
              <w:rPr>
                <w:rFonts w:ascii="Times New Roman" w:hAnsi="Times New Roman" w:cs="Times New Roman"/>
                <w:noProof/>
                <w:lang w:eastAsia="id-ID"/>
              </w:rPr>
            </w:pPr>
            <w:r>
              <w:rPr>
                <w:rFonts w:ascii="Times New Roman" w:hAnsi="Times New Roman" w:cs="Times New Roman"/>
                <w:noProof/>
                <w:lang w:eastAsia="id-ID"/>
              </w:rPr>
              <w:t>Fig 2. PayLess Network Monitoring Framework</w:t>
            </w:r>
          </w:p>
        </w:tc>
        <w:tc>
          <w:tcPr>
            <w:tcW w:w="4650" w:type="dxa"/>
          </w:tcPr>
          <w:p w:rsidR="00DE375D" w:rsidRPr="00DE375D" w:rsidRDefault="00DE375D" w:rsidP="00DE375D">
            <w:pPr>
              <w:jc w:val="center"/>
              <w:rPr>
                <w:rFonts w:ascii="Times New Roman" w:hAnsi="Times New Roman" w:cs="Times New Roman"/>
                <w:noProof/>
                <w:lang w:eastAsia="id-ID"/>
              </w:rPr>
            </w:pPr>
            <w:r>
              <w:rPr>
                <w:rFonts w:ascii="Times New Roman" w:hAnsi="Times New Roman" w:cs="Times New Roman"/>
                <w:noProof/>
                <w:lang w:eastAsia="id-ID"/>
              </w:rPr>
              <w:t>Fig 3. Topology</w:t>
            </w:r>
          </w:p>
        </w:tc>
      </w:tr>
    </w:tbl>
    <w:p w:rsidR="00D84CE5" w:rsidRDefault="00D84CE5" w:rsidP="00D84CE5"/>
    <w:p w:rsidR="00DE375D" w:rsidRDefault="00DE375D" w:rsidP="00D84CE5">
      <w:pPr>
        <w:tabs>
          <w:tab w:val="left" w:pos="7091"/>
        </w:tabs>
      </w:pPr>
    </w:p>
    <w:p w:rsidR="00910D6F" w:rsidRDefault="00D84CE5" w:rsidP="00D84CE5">
      <w:pPr>
        <w:tabs>
          <w:tab w:val="left" w:pos="7091"/>
        </w:tabs>
      </w:pPr>
      <w: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48"/>
      </w:tblGrid>
      <w:tr w:rsidR="00DE375D" w:rsidTr="009D0C7F">
        <w:tc>
          <w:tcPr>
            <w:tcW w:w="13948" w:type="dxa"/>
          </w:tcPr>
          <w:p w:rsidR="00DE375D" w:rsidRDefault="00DE375D" w:rsidP="00DE375D">
            <w:pPr>
              <w:tabs>
                <w:tab w:val="left" w:pos="7091"/>
              </w:tabs>
              <w:jc w:val="center"/>
            </w:pPr>
            <w:r>
              <w:rPr>
                <w:noProof/>
                <w:lang w:eastAsia="id-ID"/>
              </w:rPr>
              <w:lastRenderedPageBreak/>
              <w:drawing>
                <wp:inline distT="0" distB="0" distL="0" distR="0" wp14:anchorId="04475B53" wp14:editId="26058B46">
                  <wp:extent cx="6676846" cy="196659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6904" cy="197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D0C7F" w:rsidRDefault="009D0C7F" w:rsidP="00D84CE5">
      <w:pPr>
        <w:tabs>
          <w:tab w:val="left" w:pos="7091"/>
        </w:tabs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9"/>
        <w:gridCol w:w="4836"/>
        <w:gridCol w:w="4193"/>
      </w:tblGrid>
      <w:tr w:rsidR="009D0C7F" w:rsidTr="009D0C7F">
        <w:tc>
          <w:tcPr>
            <w:tcW w:w="4649" w:type="dxa"/>
          </w:tcPr>
          <w:p w:rsidR="009D0C7F" w:rsidRDefault="009D0C7F" w:rsidP="009D0C7F">
            <w:r>
              <w:rPr>
                <w:noProof/>
                <w:lang w:eastAsia="id-ID"/>
              </w:rPr>
              <w:drawing>
                <wp:inline distT="0" distB="0" distL="0" distR="0" wp14:anchorId="50400D68" wp14:editId="0D1DEBEB">
                  <wp:extent cx="2993366" cy="242443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2385" cy="24560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9" w:type="dxa"/>
            <w:vAlign w:val="center"/>
          </w:tcPr>
          <w:p w:rsidR="009D0C7F" w:rsidRDefault="009D0C7F" w:rsidP="009D0C7F">
            <w:pPr>
              <w:jc w:val="center"/>
            </w:pPr>
            <w:r>
              <w:rPr>
                <w:noProof/>
                <w:lang w:eastAsia="id-ID"/>
              </w:rPr>
              <w:drawing>
                <wp:inline distT="0" distB="0" distL="0" distR="0" wp14:anchorId="1B3DC3C6" wp14:editId="3899DA83">
                  <wp:extent cx="2932515" cy="2451735"/>
                  <wp:effectExtent l="0" t="0" r="1270" b="571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5465" cy="2487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0" w:type="dxa"/>
            <w:vAlign w:val="center"/>
          </w:tcPr>
          <w:p w:rsidR="009D0C7F" w:rsidRDefault="009D0C7F" w:rsidP="009D0C7F">
            <w:pPr>
              <w:jc w:val="center"/>
            </w:pPr>
            <w:r>
              <w:rPr>
                <w:noProof/>
                <w:lang w:eastAsia="id-ID"/>
              </w:rPr>
              <w:drawing>
                <wp:inline distT="0" distB="0" distL="0" distR="0" wp14:anchorId="4C48583D" wp14:editId="2C384787">
                  <wp:extent cx="2520000" cy="1837292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0" cy="1837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0C7F" w:rsidRPr="009D0C7F" w:rsidTr="009D0C7F">
        <w:tc>
          <w:tcPr>
            <w:tcW w:w="4649" w:type="dxa"/>
          </w:tcPr>
          <w:p w:rsidR="009D0C7F" w:rsidRPr="009D0C7F" w:rsidRDefault="009D0C7F" w:rsidP="009D0C7F">
            <w:pPr>
              <w:jc w:val="center"/>
              <w:rPr>
                <w:rFonts w:ascii="Times New Roman" w:hAnsi="Times New Roman" w:cs="Times New Roman"/>
              </w:rPr>
            </w:pPr>
            <w:r w:rsidRPr="009D0C7F">
              <w:rPr>
                <w:rFonts w:ascii="Times New Roman" w:hAnsi="Times New Roman" w:cs="Times New Roman"/>
              </w:rPr>
              <w:t xml:space="preserve">Fig 4. </w:t>
            </w:r>
            <w:r>
              <w:rPr>
                <w:rFonts w:ascii="Times New Roman" w:hAnsi="Times New Roman" w:cs="Times New Roman"/>
              </w:rPr>
              <w:t>Ultilization Monitoring</w:t>
            </w:r>
          </w:p>
        </w:tc>
        <w:tc>
          <w:tcPr>
            <w:tcW w:w="4649" w:type="dxa"/>
          </w:tcPr>
          <w:p w:rsidR="009D0C7F" w:rsidRPr="009D0C7F" w:rsidRDefault="009D0C7F" w:rsidP="009D0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Fig 5. Overhead Monitoring</w:t>
            </w:r>
          </w:p>
        </w:tc>
        <w:tc>
          <w:tcPr>
            <w:tcW w:w="4650" w:type="dxa"/>
          </w:tcPr>
          <w:p w:rsidR="009D0C7F" w:rsidRPr="009D0C7F" w:rsidRDefault="009D0C7F" w:rsidP="009D0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Fig 6. Overhead and Measurement Error</w:t>
            </w:r>
          </w:p>
        </w:tc>
      </w:tr>
    </w:tbl>
    <w:p w:rsidR="00DE375D" w:rsidRPr="009D0C7F" w:rsidRDefault="00DE375D" w:rsidP="009D0C7F">
      <w:pPr>
        <w:jc w:val="center"/>
        <w:rPr>
          <w:rFonts w:ascii="Times New Roman" w:hAnsi="Times New Roman" w:cs="Times New Roman"/>
        </w:rPr>
      </w:pPr>
    </w:p>
    <w:sectPr w:rsidR="00DE375D" w:rsidRPr="009D0C7F" w:rsidSect="00D84CE5">
      <w:headerReference w:type="defaul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6B3" w:rsidRDefault="004F06B3" w:rsidP="00D84CE5">
      <w:pPr>
        <w:spacing w:after="0" w:line="240" w:lineRule="auto"/>
      </w:pPr>
      <w:r>
        <w:separator/>
      </w:r>
    </w:p>
  </w:endnote>
  <w:endnote w:type="continuationSeparator" w:id="0">
    <w:p w:rsidR="004F06B3" w:rsidRDefault="004F06B3" w:rsidP="00D84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6B3" w:rsidRDefault="004F06B3" w:rsidP="00D84CE5">
      <w:pPr>
        <w:spacing w:after="0" w:line="240" w:lineRule="auto"/>
      </w:pPr>
      <w:r>
        <w:separator/>
      </w:r>
    </w:p>
  </w:footnote>
  <w:footnote w:type="continuationSeparator" w:id="0">
    <w:p w:rsidR="004F06B3" w:rsidRDefault="004F06B3" w:rsidP="00D84C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C7F" w:rsidRPr="009D0C7F" w:rsidRDefault="009D0C7F" w:rsidP="009D0C7F">
    <w:pPr>
      <w:pStyle w:val="Header"/>
      <w:jc w:val="right"/>
      <w:rPr>
        <w:rFonts w:ascii="Times New Roman" w:hAnsi="Times New Roman" w:cs="Times New Roman"/>
        <w:sz w:val="28"/>
        <w:szCs w:val="28"/>
      </w:rPr>
    </w:pPr>
    <w:r w:rsidRPr="009D0C7F">
      <w:rPr>
        <w:rFonts w:ascii="Times New Roman" w:hAnsi="Times New Roman" w:cs="Times New Roman"/>
        <w:sz w:val="28"/>
        <w:szCs w:val="28"/>
      </w:rPr>
      <w:t>Azwar Hidayat – 09011281520126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CE5"/>
    <w:rsid w:val="00276CF6"/>
    <w:rsid w:val="00330FC6"/>
    <w:rsid w:val="004F06B3"/>
    <w:rsid w:val="00630C7C"/>
    <w:rsid w:val="009D0C7F"/>
    <w:rsid w:val="00D84CE5"/>
    <w:rsid w:val="00DE375D"/>
    <w:rsid w:val="00FB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EDA0C5-CF21-4CB4-9DFB-E9CA90446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4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CE5"/>
  </w:style>
  <w:style w:type="paragraph" w:styleId="Footer">
    <w:name w:val="footer"/>
    <w:basedOn w:val="Normal"/>
    <w:link w:val="FooterChar"/>
    <w:uiPriority w:val="99"/>
    <w:unhideWhenUsed/>
    <w:rsid w:val="00D84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CE5"/>
  </w:style>
  <w:style w:type="table" w:styleId="TableGrid">
    <w:name w:val="Table Grid"/>
    <w:basedOn w:val="TableNormal"/>
    <w:uiPriority w:val="39"/>
    <w:rsid w:val="00DE3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2018-11-21T19:27:00Z</dcterms:created>
  <dcterms:modified xsi:type="dcterms:W3CDTF">2018-11-21T20:02:00Z</dcterms:modified>
</cp:coreProperties>
</file>